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8.50mm;margin-top:19.48mm;width:58.91mm;height:0.00mm;margin-left:78.50mm;margin-top:19.48mm;width:58.91mm;height:0.00mm;z-index:-1;mso-position-horizontal-relative:page;mso-position-vertical-relative:page;" coordsize="100000,100000" path="m0,-2147483648l100000,-2147483648nfe" fillcolor="#000000" strokecolor="#222222" strokeweight="0.31mm">
            <w10:wrap anchorx="page" anchory="page"/>
          </v:shape>
        </w:pict>
      </w:r>
      <w:r>
        <w:pict>
          <v:shape id="" o:spid="" style="position:absolute;margin-left:12.70mm;margin-top:50.69mm;width:30.86mm;height:0.00mm;margin-left:12.70mm;margin-top:50.69mm;width:30.86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  <w:r>
        <w:pict>
          <v:shape id="" o:spid="" style="position:absolute;margin-left:12.70mm;margin-top:76.79mm;width:57.62mm;height:0.00mm;margin-left:12.70mm;margin-top:76.79mm;width:57.62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  <w:r>
        <w:pict>
          <v:shape id="" o:spid="" style="position:absolute;margin-left:12.70mm;margin-top:176.98mm;width:16.77mm;height:0.00mm;margin-left:12.70mm;margin-top:176.98mm;width:16.77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</w:p>
    <w:p>
      <w:pPr>
        <w:spacing w:before="800" w:line="360" w:lineRule="exact"/>
        <w:ind w:left="4450"/>
      </w:pPr>
      <w:r>
        <w:rPr>
          <w:b w:val="true"/>
          <w:sz w:val="36"/>
          <w:szCs w:val="36"/>
          <w:rFonts w:ascii="Microsoft New Tai Lue" w:hAnsi="Microsoft New Tai Lue" w:cs="Microsoft New Tai Lue"/>
          <w:color w:val="000000"/>
        </w:rPr>
        <w:t xml:space="preserve">Appointment Guide</w:t>
      </w:r>
    </w:p>
    <w:p>
      <w:pPr>
        <w:spacing w:before="319" w:line="239" w:lineRule="exact"/>
        <w:ind w:left="3865"/>
      </w:pP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Date / Time: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  <w:spacing w:val="1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_______________________</w:t>
      </w:r>
    </w:p>
    <w:p>
      <w:pPr>
        <w:spacing w:before="320" w:line="239" w:lineRule="exact"/>
        <w:ind w:left="3865"/>
      </w:pP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Location:</w:t>
      </w: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  <w:spacing w:val="2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_______________________</w:t>
      </w:r>
    </w:p>
    <w:p>
      <w:pPr>
        <w:spacing w:before="34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Introduction</w:t>
      </w:r>
    </w:p>
    <w:p>
      <w:pPr>
        <w:spacing w:before="39" w:line="239" w:lineRule="exact"/>
        <w:ind w:left="72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The Appointment is to exchange your currency, setup your QFS account(s), and deposit your funds.</w:t>
      </w:r>
    </w:p>
    <w:p>
      <w:pPr>
        <w:spacing w:before="40" w:line="239" w:lineRule="exact"/>
        <w:ind w:left="72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Dress professionally and focus on what you’re there to do.  The process is expected to last about 15</w:t>
      </w:r>
    </w:p>
    <w:p>
      <w:pPr>
        <w:spacing w:before="4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minutes with qualiﬁed QFS agents.  Do not share the purpose of your appointment with anyone.</w:t>
      </w:r>
    </w:p>
    <w:p>
      <w:pPr>
        <w:spacing w:before="34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Appointment Checklist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Driver’s License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Second photo ID (passport, etc.)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Social Security card / Birth Certiﬁcate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Two recent utility bills (name / address)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Credit / Debit Card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Blue ink pen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Notebook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Calculator</w:t>
      </w:r>
    </w:p>
    <w:p>
      <w:pPr>
        <w:spacing w:before="319" w:line="239" w:lineRule="exact"/>
        <w:ind w:left="1440"/>
      </w:pPr>
      <w:r>
        <w:rPr>
          <w:b w:val="true"/>
          <w:sz w:val="24"/>
          <w:szCs w:val="24"/>
          <w:rFonts w:ascii="Microsoft New Tai Lue" w:hAnsi="Microsoft New Tai Lue" w:cs="Microsoft New Tai Lue"/>
          <w:color w:val="000000"/>
        </w:rPr>
        <w:t xml:space="preserve">3 Ring Binder, Folder, or Envelopes:</w:t>
      </w:r>
    </w:p>
    <w:p>
      <w:pPr>
        <w:spacing w:before="4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Currencies to exchange / Bonds to redeem separated by country and denomination.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Currency / Bond Receipts, or gift letter (if available)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Currency / Bond Tally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Contacts Information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EIN document from IRS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Revokable Trust  (Display cover and notarized pages.  Keep other contents private)</w:t>
      </w:r>
    </w:p>
    <w:p>
      <w:pPr>
        <w:spacing w:before="3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Humanitarian Project(s) (3 copies)</w:t>
      </w:r>
    </w:p>
    <w:p>
      <w:pPr>
        <w:spacing w:before="62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Arrival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Be aware of your surroundings at all times.  Expect military security.  Walk in calmly.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Breathe, smile, and make natural eye-contact.  Be patient, kind, and grateful.</w:t>
      </w:r>
    </w:p>
    <w:p>
      <w:pPr>
        <w:spacing w:before="31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Keep your currency / bonds in sight at all times until a certiﬁcate of funds receipt is received.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Ask questions until everything is fully understood before accepting any offer.</w:t>
      </w:r>
    </w:p>
    <w:p>
      <w:pPr>
        <w:spacing w:before="320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Read and s</w:t>
      </w:r>
      <w:r>
        <w:rPr>
          <w:sz w:val="24"/>
          <w:szCs w:val="24"/>
          <w:rFonts w:ascii="Arial" w:hAnsi="Arial" w:cs="Arial"/>
          <w:color w:val="2a2a2a"/>
        </w:rPr>
        <w:t xml:space="preserve">ign for everything.</w:t>
      </w:r>
      <w:r>
        <w:rPr>
          <w:sz w:val="24"/>
          <w:szCs w:val="24"/>
          <w:rFonts w:ascii="Arial" w:hAnsi="Arial" w:cs="Arial"/>
          <w:color w:val="2a2a2a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Get copies and receipts for everything.</w:t>
      </w:r>
    </w:p>
    <w:p>
      <w:pPr>
        <w:spacing w:before="3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>If asked about new wealth, simply reply:  “Take care of my family, and my Humanitarian Projects.”</w:t>
      </w:r>
    </w:p>
    <w:p>
      <w:pPr>
        <w:spacing w:before="879" w:line="239" w:lineRule="exact"/>
        <w:ind w:left="72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.70mm;margin-top:18.23mm;width:47.06mm;height:0.00mm;margin-left:12.70mm;margin-top:18.23mm;width:47.06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  <w:r>
        <w:pict>
          <v:shape id="" o:spid="" style="position:absolute;margin-left:12.70mm;margin-top:192.51mm;width:65.57mm;height:0.00mm;margin-left:12.70mm;margin-top:192.51mm;width:65.57mm;height:0.00mm;z-index:-1;mso-position-horizontal-relative:page;mso-position-vertical-relative:page;" coordsize="100000,100000" path="m0,-2147483648l100000,-2147483648nfe" fillcolor="#000000" strokecolor="#222222" strokeweight="0.26mm">
            <w10:wrap anchorx="page" anchory="page"/>
          </v:shape>
        </w:pict>
      </w:r>
    </w:p>
    <w:p>
      <w:pPr>
        <w:spacing w:before="780" w:line="300" w:lineRule="exact"/>
        <w:ind w:left="720"/>
      </w:pPr>
      <w:r>
        <w:rPr>
          <w:b w:val="true"/>
          <w:spacing w:val="11"/>
          <w:sz w:val="30"/>
          <w:szCs w:val="30"/>
          <w:rFonts w:ascii="Microsoft New Tai Lue" w:hAnsi="Microsoft New Tai Lue" w:cs="Microsoft New Tai Lue"/>
          <w:color w:val="000000"/>
        </w:rPr>
        <w:t xml:space="preserve">Exchange Process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Present your currency / bonds to be counted and authenticated.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Conﬁrm count matches your Currency / Bond Tally.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Ask for a higher Contract Rate above the International / Default rate offered.</w:t>
      </w:r>
    </w:p>
    <w:p>
      <w:pPr>
        <w:spacing w:before="40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“I have a humanitarian project that I’m very committed to.”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“What Contract Rate can you offer?”  “May I see your screen to verify the rate?”</w:t>
      </w:r>
    </w:p>
    <w:p>
      <w:pPr>
        <w:spacing w:before="40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“How can I qualify for the highest Contract Rate possible with my project?”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If needed, present and brieﬂy discuss your humanitarian project and funding needed.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“Essential tasks needed?  Available assistance?  Project team, management?”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Record Rates and Exchange Values on your Currency / Bond Tally.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“Are there any exchange processing fees?”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“What % are you charging?”  (ex:  1% of 1 million is $10,000)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“Since this is a signiﬁcant amount, can this fee be waived?”  (If not).  “Half?”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“Is the exchange a taxable event?”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Open and deposit funds in your QFS account(s).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Potentially open QFS account as Trustee in the name of your Trust.</w:t>
      </w:r>
    </w:p>
    <w:p>
      <w:pPr>
        <w:spacing w:before="40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Potentially open separate sub-accounts for each currency, and your project(s).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QFS account will not earn interest, but funds will be kept safe and secure.</w:t>
      </w:r>
    </w:p>
    <w:p>
      <w:pPr>
        <w:spacing w:before="39" w:line="239" w:lineRule="exact"/>
        <w:ind w:left="3600"/>
      </w:pPr>
      <w:r>
        <w:rPr>
          <w:sz w:val="24"/>
          <w:szCs w:val="24"/>
          <w:rFonts w:ascii="Arial" w:hAnsi="Arial" w:cs="Arial"/>
          <w:color w:val="000000"/>
        </w:rPr>
        <w:t xml:space="preserve">“How to access QFS account?”  “When are funds available?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If depositing funds into new interest bearing bank accounts: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Shop for interest rates, however, beware banks / FDIC may default.</w:t>
      </w:r>
    </w:p>
    <w:p>
      <w:pPr>
        <w:spacing w:before="39" w:line="239" w:lineRule="exact"/>
        <w:ind w:left="3600"/>
      </w:pPr>
      <w:r>
        <w:rPr>
          <w:sz w:val="24"/>
          <w:szCs w:val="24"/>
          <w:rFonts w:ascii="Arial" w:hAnsi="Arial" w:cs="Arial"/>
          <w:color w:val="000000"/>
        </w:rPr>
        <w:t xml:space="preserve">“How much interest will I be earning?  I hear ____% is available.”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“How will my money be protected?”  (FDIC only covers $250,000 per person.)</w:t>
      </w:r>
    </w:p>
    <w:p>
      <w:pPr>
        <w:spacing w:before="39" w:line="239" w:lineRule="exact"/>
        <w:ind w:left="2880"/>
      </w:pPr>
      <w:r>
        <w:rPr>
          <w:sz w:val="24"/>
          <w:szCs w:val="24"/>
          <w:rFonts w:ascii="Arial" w:hAnsi="Arial" w:cs="Arial"/>
          <w:color w:val="000000"/>
        </w:rPr>
        <w:t xml:space="preserve">•  Open account(s) as Trustee in the name of your Trust.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Verify all account(s) totals on computer screen.</w:t>
      </w:r>
    </w:p>
    <w:p>
      <w:pPr>
        <w:spacing w:before="340" w:line="300" w:lineRule="exact"/>
        <w:ind w:left="720"/>
      </w:pPr>
      <w:r>
        <w:rPr>
          <w:b w:val="true"/>
          <w:spacing w:val="4"/>
          <w:sz w:val="30"/>
          <w:szCs w:val="30"/>
          <w:rFonts w:ascii="Microsoft New Tai Lue" w:hAnsi="Microsoft New Tai Lue" w:cs="Microsoft New Tai Lue"/>
          <w:color w:val="000000"/>
        </w:rPr>
        <w:t xml:space="preserve">Requests Prior to Leaving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(TOD) and (POD) forms for all accounts, add your Designated Beneﬁciaries.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QFS Debit / ATM card</w:t>
      </w:r>
      <w:r>
        <w:rPr>
          <w:sz w:val="24"/>
          <w:szCs w:val="24"/>
          <w:rFonts w:ascii="Arial" w:hAnsi="Arial" w:cs="Arial"/>
          <w:color w:val="000000"/>
          <w:spacing w:val="13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  $10,000 cash (projected)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Starter checks</w:t>
      </w:r>
      <w:r>
        <w:rPr>
          <w:sz w:val="24"/>
          <w:szCs w:val="24"/>
          <w:rFonts w:ascii="Arial" w:hAnsi="Arial" w:cs="Arial"/>
          <w:color w:val="000000"/>
          <w:spacing w:val="21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  Clean and Clear Certiﬁcates</w:t>
      </w:r>
    </w:p>
    <w:p>
      <w:pPr>
        <w:spacing w:before="320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Deposit slip(s) receipts</w:t>
      </w:r>
      <w:r>
        <w:rPr>
          <w:sz w:val="24"/>
          <w:szCs w:val="24"/>
          <w:rFonts w:ascii="Arial" w:hAnsi="Arial" w:cs="Arial"/>
          <w:color w:val="000000"/>
          <w:spacing w:val="129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  Account(s) balance info</w:t>
      </w:r>
    </w:p>
    <w:p>
      <w:pPr>
        <w:spacing w:before="319" w:line="23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___  Signed NDA copy</w:t>
      </w:r>
      <w:r>
        <w:rPr>
          <w:sz w:val="24"/>
          <w:szCs w:val="24"/>
          <w:rFonts w:ascii="Arial" w:hAnsi="Arial" w:cs="Arial"/>
          <w:color w:val="000000"/>
          <w:spacing w:val="183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___  Business cards from everyone</w:t>
      </w:r>
    </w:p>
    <w:p>
      <w:pPr>
        <w:spacing w:before="600" w:line="239" w:lineRule="exact"/>
        <w:ind w:left="3336"/>
      </w:pPr>
      <w:r>
        <w:rPr>
          <w:sz w:val="24"/>
          <w:szCs w:val="24"/>
          <w:rFonts w:ascii="Arial" w:hAnsi="Arial" w:cs="Arial"/>
          <w:color w:val="000000"/>
        </w:rPr>
        <w:t xml:space="preserve">Congratulations.  Walk out calm, cool, and collected.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