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2F21D567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lang w:val="en-AU"/>
        </w:rPr>
        <w:t>Vicki O’Halloran</w:t>
      </w:r>
      <w:r w:rsidR="008E7FE7">
        <w:rPr>
          <w:rFonts w:ascii="Georgia" w:hAnsi="Georgia"/>
          <w:lang w:val="en-AU"/>
        </w:rPr>
        <w:t xml:space="preserve"> – Administrator of the Northern Territory</w:t>
      </w:r>
    </w:p>
    <w:p w14:paraId="3EB6AF1F" w14:textId="68E61FF0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  <w:lang w:val="en-AU"/>
        </w:rPr>
        <w:t>Government House, 29 The Esplanade Darwin NT 0800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2F7630"/>
    <w:rsid w:val="004A52CF"/>
    <w:rsid w:val="00795F8C"/>
    <w:rsid w:val="008D5DA6"/>
    <w:rsid w:val="008E7FE7"/>
    <w:rsid w:val="00955AD3"/>
    <w:rsid w:val="00AD1118"/>
    <w:rsid w:val="00ED64E0"/>
    <w:rsid w:val="00F01152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4</cp:revision>
  <dcterms:created xsi:type="dcterms:W3CDTF">2022-01-26T00:41:00Z</dcterms:created>
  <dcterms:modified xsi:type="dcterms:W3CDTF">2022-01-26T02:36:00Z</dcterms:modified>
</cp:coreProperties>
</file>