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081E387D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>David Hurley – Governor General</w:t>
      </w:r>
    </w:p>
    <w:p w14:paraId="3EB6AF1F" w14:textId="3C1E7C44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>Government House, Dunrossil Drive Yarralumla ACT</w:t>
      </w:r>
      <w:r w:rsidR="0005322B">
        <w:rPr>
          <w:rFonts w:ascii="Georgia" w:hAnsi="Georgia"/>
          <w:lang w:val="en-AU"/>
        </w:rPr>
        <w:t xml:space="preserve">                     </w:t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  <w:t>2600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6</cp:revision>
  <dcterms:created xsi:type="dcterms:W3CDTF">2022-01-26T00:41:00Z</dcterms:created>
  <dcterms:modified xsi:type="dcterms:W3CDTF">2022-01-26T02:41:00Z</dcterms:modified>
</cp:coreProperties>
</file>